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44F6D" w:rsidP="00144F6D" w14:paraId="4967E351" w14:textId="77777777">
      <w:pPr>
        <w:spacing w:line="480" w:lineRule="auto"/>
        <w:ind w:firstLine="720"/>
        <w:jc w:val="center"/>
      </w:pPr>
    </w:p>
    <w:p w:rsidR="00144F6D" w:rsidP="00144F6D" w14:paraId="5A06B034" w14:textId="77777777">
      <w:pPr>
        <w:spacing w:line="480" w:lineRule="auto"/>
        <w:ind w:firstLine="720"/>
        <w:jc w:val="center"/>
      </w:pPr>
    </w:p>
    <w:p w:rsidR="00144F6D" w:rsidP="00144F6D" w14:paraId="7210D184" w14:textId="77777777">
      <w:pPr>
        <w:spacing w:line="480" w:lineRule="auto"/>
        <w:ind w:firstLine="720"/>
        <w:jc w:val="center"/>
      </w:pPr>
    </w:p>
    <w:p w:rsidR="00144F6D" w:rsidP="00144F6D" w14:paraId="39EDAB25" w14:textId="77777777">
      <w:pPr>
        <w:spacing w:line="480" w:lineRule="auto"/>
        <w:ind w:firstLine="720"/>
        <w:jc w:val="center"/>
      </w:pPr>
    </w:p>
    <w:p w:rsidR="00144F6D" w:rsidP="00144F6D" w14:paraId="31A1C6B8" w14:textId="77777777">
      <w:pPr>
        <w:spacing w:line="480" w:lineRule="auto"/>
        <w:ind w:firstLine="720"/>
        <w:jc w:val="center"/>
      </w:pPr>
    </w:p>
    <w:p w:rsidR="00144F6D" w:rsidP="00144F6D" w14:paraId="438CA6C1" w14:textId="6DCB7704">
      <w:pPr>
        <w:spacing w:line="480" w:lineRule="auto"/>
        <w:ind w:firstLine="720"/>
        <w:jc w:val="center"/>
      </w:pPr>
      <w:r>
        <w:t>Responses</w:t>
      </w:r>
    </w:p>
    <w:p w:rsidR="00144F6D" w:rsidP="00144F6D" w14:paraId="06596BDF" w14:textId="5C7C2CA8">
      <w:pPr>
        <w:spacing w:line="480" w:lineRule="auto"/>
        <w:ind w:firstLine="720"/>
        <w:jc w:val="center"/>
      </w:pPr>
      <w:r>
        <w:t>Student name</w:t>
      </w:r>
    </w:p>
    <w:p w:rsidR="00144F6D" w:rsidP="00144F6D" w14:paraId="22CA0B44" w14:textId="3AE15E3F">
      <w:pPr>
        <w:spacing w:line="480" w:lineRule="auto"/>
        <w:ind w:firstLine="720"/>
        <w:jc w:val="center"/>
      </w:pPr>
      <w:r>
        <w:t>Institution Affiliation.</w:t>
      </w:r>
    </w:p>
    <w:p w:rsidR="00144F6D" w:rsidP="00144F6D" w14:paraId="72E95DB1" w14:textId="04F31791">
      <w:pPr>
        <w:spacing w:line="480" w:lineRule="auto"/>
        <w:ind w:firstLine="720"/>
        <w:jc w:val="center"/>
      </w:pPr>
      <w:r>
        <w:t>Date</w:t>
      </w:r>
    </w:p>
    <w:p w:rsidR="00144F6D" w:rsidP="00144F6D" w14:paraId="3D8DD361" w14:textId="1986AEE6">
      <w:r>
        <w:br w:type="page"/>
      </w:r>
    </w:p>
    <w:p w:rsidR="009B0141" w:rsidP="00144F6D" w14:paraId="4486A6D9" w14:textId="6C102C9E">
      <w:pPr>
        <w:spacing w:line="480" w:lineRule="auto"/>
        <w:ind w:firstLine="720"/>
        <w:jc w:val="both"/>
      </w:pPr>
      <w:r>
        <w:t>Response 1</w:t>
      </w:r>
    </w:p>
    <w:p w:rsidR="009B0141" w:rsidP="00144F6D" w14:paraId="1DC1F7CA" w14:textId="0627EB9D">
      <w:pPr>
        <w:spacing w:line="480" w:lineRule="auto"/>
        <w:ind w:firstLine="720"/>
        <w:jc w:val="both"/>
        <w:rPr>
          <w:rFonts w:eastAsia="Times New Roman" w:cs="Times New Roman"/>
          <w:szCs w:val="24"/>
        </w:rPr>
      </w:pPr>
      <w:r>
        <w:t xml:space="preserve">I agree that the ability of a nation to succeed is dependent on their abilities to fight health disparities. </w:t>
      </w:r>
      <w:r w:rsidRPr="00896F33">
        <w:rPr>
          <w:rFonts w:cs="Times New Roman"/>
        </w:rPr>
        <w:t xml:space="preserve">The healthcare system of the United States is faced with a lot of challenges that affect both their social, and economic stability. First, high prices in the United States pose challenges since high prices mean </w:t>
      </w:r>
      <w:r w:rsidRPr="00896F33">
        <w:rPr>
          <w:rFonts w:cs="Times New Roman"/>
          <w:szCs w:val="24"/>
        </w:rPr>
        <w:t>high quality while low cost means low quality, huge cost means low access while low cost means high access and high quality means low access and low quality means high access. Thus, narrowing the system's network will lead to little access to quality care, that may be unaffordable to normal citizens (</w:t>
      </w:r>
      <w:r w:rsidRPr="00896F33">
        <w:rPr>
          <w:rFonts w:cs="Times New Roman"/>
          <w:color w:val="222222"/>
          <w:szCs w:val="24"/>
          <w:shd w:val="clear" w:color="auto" w:fill="FFFFFF"/>
        </w:rPr>
        <w:t>Buerhaus</w:t>
      </w:r>
      <w:r w:rsidRPr="00896F33">
        <w:rPr>
          <w:rFonts w:cs="Times New Roman"/>
          <w:color w:val="222222"/>
          <w:szCs w:val="24"/>
          <w:shd w:val="clear" w:color="auto" w:fill="FFFFFF"/>
        </w:rPr>
        <w:t xml:space="preserve"> et al, 2017)</w:t>
      </w:r>
      <w:r w:rsidRPr="00896F33">
        <w:rPr>
          <w:rFonts w:cs="Times New Roman"/>
          <w:szCs w:val="24"/>
        </w:rPr>
        <w:t xml:space="preserve">. Moreover, the </w:t>
      </w:r>
      <w:r w:rsidRPr="00896F33">
        <w:rPr>
          <w:rFonts w:cs="Times New Roman"/>
          <w:szCs w:val="24"/>
        </w:rPr>
        <w:t>United States</w:t>
      </w:r>
      <w:r w:rsidRPr="00896F33">
        <w:rPr>
          <w:rFonts w:cs="Times New Roman"/>
          <w:szCs w:val="24"/>
        </w:rPr>
        <w:t xml:space="preserve"> lacks an effective model causing patients to become more responsible for a larger portion of their health, thus, leading to problems in developing effective revenue cycles</w:t>
      </w:r>
      <w:r>
        <w:rPr>
          <w:rFonts w:cs="Times New Roman"/>
          <w:szCs w:val="24"/>
        </w:rPr>
        <w:t xml:space="preserve">. </w:t>
      </w:r>
      <w:r w:rsidRPr="00BD74FB">
        <w:rPr>
          <w:rFonts w:eastAsia="Times New Roman" w:cs="Times New Roman"/>
          <w:szCs w:val="24"/>
        </w:rPr>
        <w:t>Therefore, the affordable care act ensures that every citizen has insurance coverage that ensures that they do not suffer financial challenges in terms of their medical care. Based on research by (McIntyre et al, 2019), the ACA left a positive mark in the healthcare system of the US by ensuring that the number of uninsured individuals has decreased.</w:t>
      </w:r>
    </w:p>
    <w:p w:rsidR="009B0141" w14:paraId="2A4CB5D7" w14:textId="667323EE">
      <w:pPr>
        <w:rPr>
          <w:rFonts w:eastAsia="Times New Roman" w:cs="Times New Roman"/>
          <w:szCs w:val="24"/>
        </w:rPr>
      </w:pPr>
      <w:r>
        <w:rPr>
          <w:rFonts w:eastAsia="Times New Roman" w:cs="Times New Roman"/>
          <w:szCs w:val="24"/>
        </w:rPr>
        <w:t>Reference.</w:t>
      </w:r>
    </w:p>
    <w:p w:rsidR="009B0141" w:rsidRPr="00BF69EE" w:rsidP="009B0141" w14:paraId="4D757D48" w14:textId="77777777">
      <w:pPr>
        <w:spacing w:line="480" w:lineRule="auto"/>
        <w:ind w:left="720" w:hanging="720"/>
        <w:jc w:val="both"/>
        <w:rPr>
          <w:rFonts w:cs="Times New Roman"/>
          <w:szCs w:val="24"/>
        </w:rPr>
      </w:pPr>
      <w:r w:rsidRPr="00BF69EE">
        <w:rPr>
          <w:rFonts w:cs="Times New Roman"/>
          <w:color w:val="222222"/>
          <w:szCs w:val="24"/>
          <w:shd w:val="clear" w:color="auto" w:fill="FFFFFF"/>
        </w:rPr>
        <w:t>Buerhaus</w:t>
      </w:r>
      <w:r w:rsidRPr="00BF69EE">
        <w:rPr>
          <w:rFonts w:cs="Times New Roman"/>
          <w:color w:val="222222"/>
          <w:szCs w:val="24"/>
          <w:shd w:val="clear" w:color="auto" w:fill="FFFFFF"/>
        </w:rPr>
        <w:t xml:space="preserve">, P. I., Skinner, L. E., Auerbach, D. I., &amp; </w:t>
      </w:r>
      <w:r w:rsidRPr="00BF69EE">
        <w:rPr>
          <w:rFonts w:cs="Times New Roman"/>
          <w:color w:val="222222"/>
          <w:szCs w:val="24"/>
          <w:shd w:val="clear" w:color="auto" w:fill="FFFFFF"/>
        </w:rPr>
        <w:t>Staiger</w:t>
      </w:r>
      <w:r w:rsidRPr="00BF69EE">
        <w:rPr>
          <w:rFonts w:cs="Times New Roman"/>
          <w:color w:val="222222"/>
          <w:szCs w:val="24"/>
          <w:shd w:val="clear" w:color="auto" w:fill="FFFFFF"/>
        </w:rPr>
        <w:t>, D. O. (2017). Four challenges facing the nursing workforce in the United States. </w:t>
      </w:r>
      <w:r w:rsidRPr="00BF69EE">
        <w:rPr>
          <w:rFonts w:cs="Times New Roman"/>
          <w:i/>
          <w:iCs/>
          <w:color w:val="222222"/>
          <w:szCs w:val="24"/>
          <w:shd w:val="clear" w:color="auto" w:fill="FFFFFF"/>
        </w:rPr>
        <w:t>Journal of Nursing Regulation</w:t>
      </w:r>
      <w:r w:rsidRPr="00BF69EE">
        <w:rPr>
          <w:rFonts w:cs="Times New Roman"/>
          <w:color w:val="222222"/>
          <w:szCs w:val="24"/>
          <w:shd w:val="clear" w:color="auto" w:fill="FFFFFF"/>
        </w:rPr>
        <w:t>, </w:t>
      </w:r>
      <w:r w:rsidRPr="00BF69EE">
        <w:rPr>
          <w:rFonts w:cs="Times New Roman"/>
          <w:i/>
          <w:iCs/>
          <w:color w:val="222222"/>
          <w:szCs w:val="24"/>
          <w:shd w:val="clear" w:color="auto" w:fill="FFFFFF"/>
        </w:rPr>
        <w:t>8</w:t>
      </w:r>
      <w:r w:rsidRPr="00BF69EE">
        <w:rPr>
          <w:rFonts w:cs="Times New Roman"/>
          <w:color w:val="222222"/>
          <w:szCs w:val="24"/>
          <w:shd w:val="clear" w:color="auto" w:fill="FFFFFF"/>
        </w:rPr>
        <w:t>(2), 40-46.</w:t>
      </w:r>
    </w:p>
    <w:p w:rsidR="009B0141" w:rsidRPr="00BD74FB" w:rsidP="009B0141" w14:paraId="48692E74" w14:textId="77777777">
      <w:pPr>
        <w:pBdr>
          <w:bottom w:val="single" w:sz="6" w:space="1" w:color="auto"/>
        </w:pBdr>
        <w:spacing w:line="480" w:lineRule="auto"/>
        <w:ind w:left="720" w:hanging="720"/>
        <w:jc w:val="both"/>
        <w:rPr>
          <w:rFonts w:eastAsia="Times New Roman" w:cs="Times New Roman"/>
          <w:szCs w:val="24"/>
        </w:rPr>
      </w:pPr>
      <w:r w:rsidRPr="00BD74FB">
        <w:rPr>
          <w:rFonts w:cs="Times New Roman"/>
          <w:color w:val="222222"/>
          <w:szCs w:val="24"/>
          <w:shd w:val="clear" w:color="auto" w:fill="FFFFFF"/>
        </w:rPr>
        <w:t>McIntyre, A., &amp; Song, Z. (2019). The US Affordable Care Act: Reflections and directions at the close of a decade.</w:t>
      </w:r>
    </w:p>
    <w:p w:rsidR="009B0141" w:rsidP="00596D11" w14:paraId="6A3656A6" w14:textId="2700AB4E">
      <w:pPr>
        <w:spacing w:line="480" w:lineRule="auto"/>
        <w:ind w:firstLine="720"/>
        <w:jc w:val="both"/>
      </w:pPr>
      <w:r>
        <w:t>Response 2.</w:t>
      </w:r>
    </w:p>
    <w:p w:rsidR="00CC2515" w:rsidP="00596D11" w14:paraId="7202E045" w14:textId="591D9BFD">
      <w:pPr>
        <w:spacing w:line="480" w:lineRule="auto"/>
        <w:ind w:firstLine="720"/>
        <w:jc w:val="both"/>
        <w:rPr>
          <w:rFonts w:cs="Times New Roman"/>
          <w:szCs w:val="24"/>
        </w:rPr>
      </w:pPr>
      <w:r>
        <w:t xml:space="preserve">I agree that through universal healthcare, the government of the United States is working towards ensuring that all citizens have access to quality healthcare. </w:t>
      </w:r>
      <w:r>
        <w:t>Thus, it</w:t>
      </w:r>
      <w:r w:rsidRPr="00896F33">
        <w:rPr>
          <w:rFonts w:cs="Times New Roman"/>
          <w:szCs w:val="24"/>
        </w:rPr>
        <w:t xml:space="preserve"> is important to add </w:t>
      </w:r>
      <w:r w:rsidRPr="00896F33">
        <w:rPr>
          <w:rFonts w:cs="Times New Roman"/>
          <w:szCs w:val="24"/>
        </w:rPr>
        <w:t>Universal healthcare as a universal policy in the United States. This is because a universal care system will permit its citizens to obtain drugs and prescriptions at a lower cost, or do not have healthcare insurance for its citizens causing higher prices in treatment and drug prescriptions</w:t>
      </w:r>
      <w:r w:rsidR="004E32A4">
        <w:rPr>
          <w:rFonts w:cs="Times New Roman"/>
          <w:szCs w:val="24"/>
        </w:rPr>
        <w:t xml:space="preserve"> (</w:t>
      </w:r>
      <w:r w:rsidR="004E32A4">
        <w:rPr>
          <w:rFonts w:cs="Times New Roman"/>
          <w:szCs w:val="24"/>
        </w:rPr>
        <w:t>Bauchner</w:t>
      </w:r>
      <w:r w:rsidR="004E32A4">
        <w:rPr>
          <w:rFonts w:cs="Times New Roman"/>
          <w:szCs w:val="24"/>
        </w:rPr>
        <w:t>, 2017)</w:t>
      </w:r>
      <w:r w:rsidRPr="00896F33">
        <w:rPr>
          <w:rFonts w:cs="Times New Roman"/>
          <w:szCs w:val="24"/>
        </w:rPr>
        <w:t xml:space="preserve">. Therefore, </w:t>
      </w:r>
      <w:r w:rsidRPr="00896F33">
        <w:rPr>
          <w:rStyle w:val="t"/>
          <w:rFonts w:cs="Times New Roman"/>
          <w:color w:val="000000"/>
          <w:spacing w:val="-2"/>
          <w:szCs w:val="24"/>
          <w:bdr w:val="none" w:sz="0" w:space="0" w:color="auto" w:frame="1"/>
          <w:shd w:val="clear" w:color="auto" w:fill="FFFFFF"/>
        </w:rPr>
        <w:t>If</w:t>
      </w:r>
      <w:r w:rsidRPr="00896F33">
        <w:rPr>
          <w:rStyle w:val="t"/>
          <w:rFonts w:cs="Times New Roman"/>
          <w:color w:val="000000"/>
          <w:spacing w:val="-2"/>
          <w:szCs w:val="24"/>
          <w:bdr w:val="none" w:sz="0" w:space="0" w:color="auto" w:frame="1"/>
          <w:shd w:val="clear" w:color="auto" w:fill="FFFFFF"/>
        </w:rPr>
        <w:t xml:space="preserve"> drug manufacturers would make their prices more consistent, I believe it would ensure that there is an easier reflection on those countries with universal healthcare. That way, the prices would be steady everywhere and the manufacturing company will not have an inventory or capacity buffer when making these products. </w:t>
      </w:r>
      <w:r w:rsidRPr="00940474" w:rsidR="004E32A4">
        <w:rPr>
          <w:rFonts w:cs="Times New Roman"/>
          <w:szCs w:val="24"/>
        </w:rPr>
        <w:t xml:space="preserve">Universal health coverage means that all people have access to the health services they </w:t>
      </w:r>
      <w:r w:rsidRPr="00940474" w:rsidR="00596D11">
        <w:rPr>
          <w:rFonts w:cs="Times New Roman"/>
          <w:szCs w:val="24"/>
        </w:rPr>
        <w:t>need,</w:t>
      </w:r>
      <w:r w:rsidRPr="00940474" w:rsidR="004E32A4">
        <w:rPr>
          <w:rFonts w:cs="Times New Roman"/>
          <w:szCs w:val="24"/>
        </w:rPr>
        <w:t xml:space="preserve"> when and where they need </w:t>
      </w:r>
      <w:r w:rsidRPr="00940474" w:rsidR="004E32A4">
        <w:rPr>
          <w:rFonts w:cs="Times New Roman"/>
          <w:szCs w:val="24"/>
        </w:rPr>
        <w:t>them,</w:t>
      </w:r>
      <w:r w:rsidRPr="00940474" w:rsidR="004E32A4">
        <w:rPr>
          <w:rFonts w:cs="Times New Roman"/>
          <w:szCs w:val="24"/>
        </w:rPr>
        <w:t xml:space="preserve"> without financial difficulties .this includes the catering of the full range of basic health services from promotion to prevention, treatment, rehabilitation, and painkilling care</w:t>
      </w:r>
      <w:r w:rsidR="004E32A4">
        <w:rPr>
          <w:rFonts w:cs="Times New Roman"/>
          <w:szCs w:val="24"/>
        </w:rPr>
        <w:t xml:space="preserve"> (</w:t>
      </w:r>
      <w:r w:rsidR="004E32A4">
        <w:rPr>
          <w:rFonts w:cs="Times New Roman"/>
          <w:szCs w:val="24"/>
        </w:rPr>
        <w:t>Perehudoff</w:t>
      </w:r>
      <w:r w:rsidR="004E32A4">
        <w:rPr>
          <w:rFonts w:cs="Times New Roman"/>
          <w:szCs w:val="24"/>
        </w:rPr>
        <w:t xml:space="preserve"> et al, 2019)</w:t>
      </w:r>
      <w:r w:rsidRPr="00940474" w:rsidR="004E32A4">
        <w:rPr>
          <w:rFonts w:cs="Times New Roman"/>
          <w:szCs w:val="24"/>
        </w:rPr>
        <w:t>.</w:t>
      </w:r>
    </w:p>
    <w:p w:rsidR="004E32A4" w:rsidP="00CC2515" w14:paraId="0CB978F7" w14:textId="08F4E2CC">
      <w:pPr>
        <w:rPr>
          <w:rFonts w:cs="Times New Roman"/>
          <w:szCs w:val="24"/>
        </w:rPr>
      </w:pPr>
      <w:r>
        <w:rPr>
          <w:rFonts w:cs="Times New Roman"/>
          <w:szCs w:val="24"/>
        </w:rPr>
        <w:t>Reference.</w:t>
      </w:r>
    </w:p>
    <w:p w:rsidR="004E32A4" w:rsidRPr="005C19FC" w:rsidP="004E32A4" w14:paraId="3E94CD09" w14:textId="77777777">
      <w:pPr>
        <w:spacing w:line="480" w:lineRule="auto"/>
        <w:ind w:left="720" w:hanging="720"/>
        <w:jc w:val="both"/>
        <w:rPr>
          <w:rFonts w:cs="Times New Roman"/>
          <w:szCs w:val="24"/>
        </w:rPr>
      </w:pPr>
      <w:r w:rsidRPr="005C19FC">
        <w:rPr>
          <w:rFonts w:cs="Times New Roman"/>
          <w:color w:val="222222"/>
          <w:szCs w:val="24"/>
          <w:shd w:val="clear" w:color="auto" w:fill="FFFFFF"/>
        </w:rPr>
        <w:t>Bauchner</w:t>
      </w:r>
      <w:r w:rsidRPr="005C19FC">
        <w:rPr>
          <w:rFonts w:cs="Times New Roman"/>
          <w:color w:val="222222"/>
          <w:szCs w:val="24"/>
          <w:shd w:val="clear" w:color="auto" w:fill="FFFFFF"/>
        </w:rPr>
        <w:t>, H. (2017). Health care in the United States: a right or a privilege. </w:t>
      </w:r>
      <w:r w:rsidRPr="005C19FC">
        <w:rPr>
          <w:rFonts w:cs="Times New Roman"/>
          <w:i/>
          <w:iCs/>
          <w:color w:val="222222"/>
          <w:szCs w:val="24"/>
          <w:shd w:val="clear" w:color="auto" w:fill="FFFFFF"/>
        </w:rPr>
        <w:t>Jama</w:t>
      </w:r>
      <w:r w:rsidRPr="005C19FC">
        <w:rPr>
          <w:rFonts w:cs="Times New Roman"/>
          <w:color w:val="222222"/>
          <w:szCs w:val="24"/>
          <w:shd w:val="clear" w:color="auto" w:fill="FFFFFF"/>
        </w:rPr>
        <w:t>, </w:t>
      </w:r>
      <w:r w:rsidRPr="005C19FC">
        <w:rPr>
          <w:rFonts w:cs="Times New Roman"/>
          <w:i/>
          <w:iCs/>
          <w:color w:val="222222"/>
          <w:szCs w:val="24"/>
          <w:shd w:val="clear" w:color="auto" w:fill="FFFFFF"/>
        </w:rPr>
        <w:t>317</w:t>
      </w:r>
      <w:r w:rsidRPr="005C19FC">
        <w:rPr>
          <w:rFonts w:cs="Times New Roman"/>
          <w:color w:val="222222"/>
          <w:szCs w:val="24"/>
          <w:shd w:val="clear" w:color="auto" w:fill="FFFFFF"/>
        </w:rPr>
        <w:t>(1), 29-29.</w:t>
      </w:r>
    </w:p>
    <w:p w:rsidR="004E32A4" w:rsidRPr="005C19FC" w:rsidP="004E32A4" w14:paraId="6D8AAD74" w14:textId="77777777">
      <w:pPr>
        <w:spacing w:line="480" w:lineRule="auto"/>
        <w:ind w:left="720" w:hanging="720"/>
        <w:jc w:val="both"/>
        <w:rPr>
          <w:rFonts w:cs="Times New Roman"/>
          <w:color w:val="222222"/>
          <w:szCs w:val="24"/>
          <w:shd w:val="clear" w:color="auto" w:fill="FFFFFF"/>
        </w:rPr>
      </w:pPr>
      <w:r w:rsidRPr="005C19FC">
        <w:rPr>
          <w:rFonts w:cs="Times New Roman"/>
          <w:color w:val="222222"/>
          <w:szCs w:val="24"/>
          <w:shd w:val="clear" w:color="auto" w:fill="FFFFFF"/>
        </w:rPr>
        <w:t>Perehudoff</w:t>
      </w:r>
      <w:r w:rsidRPr="005C19FC">
        <w:rPr>
          <w:rFonts w:cs="Times New Roman"/>
          <w:color w:val="222222"/>
          <w:szCs w:val="24"/>
          <w:shd w:val="clear" w:color="auto" w:fill="FFFFFF"/>
        </w:rPr>
        <w:t xml:space="preserve">, S. K., </w:t>
      </w:r>
      <w:r w:rsidRPr="005C19FC">
        <w:rPr>
          <w:rFonts w:cs="Times New Roman"/>
          <w:color w:val="222222"/>
          <w:szCs w:val="24"/>
          <w:shd w:val="clear" w:color="auto" w:fill="FFFFFF"/>
        </w:rPr>
        <w:t>Alexandrov</w:t>
      </w:r>
      <w:r w:rsidRPr="005C19FC">
        <w:rPr>
          <w:rFonts w:cs="Times New Roman"/>
          <w:color w:val="222222"/>
          <w:szCs w:val="24"/>
          <w:shd w:val="clear" w:color="auto" w:fill="FFFFFF"/>
        </w:rPr>
        <w:t xml:space="preserve">, N. V., &amp; </w:t>
      </w:r>
      <w:r w:rsidRPr="005C19FC">
        <w:rPr>
          <w:rFonts w:cs="Times New Roman"/>
          <w:color w:val="222222"/>
          <w:szCs w:val="24"/>
          <w:shd w:val="clear" w:color="auto" w:fill="FFFFFF"/>
        </w:rPr>
        <w:t>Hogerzeil</w:t>
      </w:r>
      <w:r w:rsidRPr="005C19FC">
        <w:rPr>
          <w:rFonts w:cs="Times New Roman"/>
          <w:color w:val="222222"/>
          <w:szCs w:val="24"/>
          <w:shd w:val="clear" w:color="auto" w:fill="FFFFFF"/>
        </w:rPr>
        <w:t>, H. V. (2019). The right to health as the basis for universal health coverage: A cross-national analysis of national medicines policies of 71 countries. </w:t>
      </w:r>
      <w:r w:rsidRPr="005C19FC">
        <w:rPr>
          <w:rFonts w:cs="Times New Roman"/>
          <w:i/>
          <w:iCs/>
          <w:color w:val="222222"/>
          <w:szCs w:val="24"/>
          <w:shd w:val="clear" w:color="auto" w:fill="FFFFFF"/>
        </w:rPr>
        <w:t>PloS</w:t>
      </w:r>
      <w:r w:rsidRPr="005C19FC">
        <w:rPr>
          <w:rFonts w:cs="Times New Roman"/>
          <w:i/>
          <w:iCs/>
          <w:color w:val="222222"/>
          <w:szCs w:val="24"/>
          <w:shd w:val="clear" w:color="auto" w:fill="FFFFFF"/>
        </w:rPr>
        <w:t xml:space="preserve"> one</w:t>
      </w:r>
      <w:r w:rsidRPr="005C19FC">
        <w:rPr>
          <w:rFonts w:cs="Times New Roman"/>
          <w:color w:val="222222"/>
          <w:szCs w:val="24"/>
          <w:shd w:val="clear" w:color="auto" w:fill="FFFFFF"/>
        </w:rPr>
        <w:t>, </w:t>
      </w:r>
      <w:r w:rsidRPr="005C19FC">
        <w:rPr>
          <w:rFonts w:cs="Times New Roman"/>
          <w:i/>
          <w:iCs/>
          <w:color w:val="222222"/>
          <w:szCs w:val="24"/>
          <w:shd w:val="clear" w:color="auto" w:fill="FFFFFF"/>
        </w:rPr>
        <w:t>14</w:t>
      </w:r>
      <w:r w:rsidRPr="005C19FC">
        <w:rPr>
          <w:rFonts w:cs="Times New Roman"/>
          <w:color w:val="222222"/>
          <w:szCs w:val="24"/>
          <w:shd w:val="clear" w:color="auto" w:fill="FFFFFF"/>
        </w:rPr>
        <w:t>(6), e0215577.</w:t>
      </w:r>
    </w:p>
    <w:p w:rsidR="004E32A4" w:rsidRPr="00CC2515" w:rsidP="00CC2515" w14:paraId="35AD558C" w14:textId="77777777">
      <w:pPr>
        <w:rPr>
          <w:rStyle w:val="t"/>
        </w:rPr>
      </w:pPr>
    </w:p>
    <w:p w:rsidR="00CC2515" w14:paraId="6063DC2F" w14:textId="77777777"/>
    <w:sectPr w:rsidSect="00C41D72">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5618921"/>
      <w:docPartObj>
        <w:docPartGallery w:val="Page Numbers (Top of Page)"/>
        <w:docPartUnique/>
      </w:docPartObj>
    </w:sdtPr>
    <w:sdtEndPr>
      <w:rPr>
        <w:noProof/>
      </w:rPr>
    </w:sdtEndPr>
    <w:sdtContent>
      <w:p w:rsidR="00C41D72" w14:paraId="19A2E1F4" w14:textId="0B84B3C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41D72" w14:paraId="4A9D60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1D72" w14:paraId="2F655515" w14:textId="7ABC9D1B">
    <w:pPr>
      <w:pStyle w:val="Header"/>
    </w:pPr>
    <w:r>
      <w:t>Running Head: RESPONSES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C2"/>
    <w:rsid w:val="00144F6D"/>
    <w:rsid w:val="004E32A4"/>
    <w:rsid w:val="005849F1"/>
    <w:rsid w:val="00596D11"/>
    <w:rsid w:val="005C19FC"/>
    <w:rsid w:val="005C4339"/>
    <w:rsid w:val="006078C2"/>
    <w:rsid w:val="00896F33"/>
    <w:rsid w:val="00940474"/>
    <w:rsid w:val="009B0141"/>
    <w:rsid w:val="00BD74FB"/>
    <w:rsid w:val="00BF69EE"/>
    <w:rsid w:val="00C41D72"/>
    <w:rsid w:val="00CC2515"/>
    <w:rsid w:val="00D84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635DE6"/>
  <w15:chartTrackingRefBased/>
  <w15:docId w15:val="{0C720E58-7C1F-4384-86DF-B7A6F490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CC2515"/>
  </w:style>
  <w:style w:type="paragraph" w:styleId="Header">
    <w:name w:val="header"/>
    <w:basedOn w:val="Normal"/>
    <w:link w:val="HeaderChar"/>
    <w:uiPriority w:val="99"/>
    <w:unhideWhenUsed/>
    <w:rsid w:val="00C41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D72"/>
  </w:style>
  <w:style w:type="paragraph" w:styleId="Footer">
    <w:name w:val="footer"/>
    <w:basedOn w:val="Normal"/>
    <w:link w:val="FooterChar"/>
    <w:uiPriority w:val="99"/>
    <w:unhideWhenUsed/>
    <w:rsid w:val="00C41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2021-09-05T04:07:00Z</dcterms:created>
  <dcterms:modified xsi:type="dcterms:W3CDTF">2021-09-05T04:20:00Z</dcterms:modified>
</cp:coreProperties>
</file>